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t xml:space="preserve">The mission of the Artificial Intelligence (AI) Special Interest Group (SIG) is to maintain a position of leadership and collaboration in research and application of AI in language education. Through innovation and collaborative, research-driven efforts, we aim to establish a foundation of knowledge and develop ethical, critical pathways for integrating AI into language teaching and learning. Our group fosters interdisciplinary partnerships and bridges research, pedagogical, and practical application to enhance second language teaching and learning.</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In this inaugural year of the AI SIG, the leadership team designed a diverse collection of events, meetings, discussions, guest presentations, and a tech tool demo! Below is a brief look at what we have accomplished this year, along with a preview of what’s ahead at the conference.</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jc w:val="center"/>
        <w:rPr>
          <w:b w:val="1"/>
          <w:sz w:val="26"/>
          <w:szCs w:val="26"/>
        </w:rPr>
      </w:pPr>
      <w:r w:rsidDel="00000000" w:rsidR="00000000" w:rsidRPr="00000000">
        <w:rPr>
          <w:b w:val="1"/>
          <w:sz w:val="26"/>
          <w:szCs w:val="26"/>
          <w:rtl w:val="0"/>
        </w:rPr>
        <w:t xml:space="preserve">Year in Review 2024-2025 | Artificial Intelligence Special Interest Group</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b w:val="1"/>
          <w:rtl w:val="0"/>
        </w:rPr>
        <w:t xml:space="preserve">Get-to-know and planning meeting - 08/09/24</w:t>
      </w:r>
      <w:r w:rsidDel="00000000" w:rsidR="00000000" w:rsidRPr="00000000">
        <w:rPr>
          <w:rtl w:val="0"/>
        </w:rPr>
        <w:br w:type="textWrapping"/>
        <w:t xml:space="preserve">The inaugural meeting of the CALICO AI SIG brought together 77 participants for a lively and collaborative session focused on building connections, shaping the group’s identity, and planning the year's initiatives. Members connected over shared interests in AI and computer-assisted language learning through a fun icebreaker and breakout discussions, sparking early momentum toward projects, future planning, and collaboration. Key outcomes included launching the drafting process for both the CALICO statement on AI and the SIG’s mission statement, brainstorming ideas for increasing the SIG’s visibility, and identifying leadership interests. In this event, the SIG laid the foundation for the year ahead, including possible collaboration with EUROCALL’s AI SIG.</w:t>
      </w:r>
      <w:r w:rsidDel="00000000" w:rsidR="00000000" w:rsidRPr="00000000">
        <w:rPr>
          <w:color w:val="ff0000"/>
          <w:rtl w:val="0"/>
        </w:rPr>
        <w:br w:type="textWrapping"/>
      </w:r>
    </w:p>
    <w:p w:rsidR="00000000" w:rsidDel="00000000" w:rsidP="00000000" w:rsidRDefault="00000000" w:rsidRPr="00000000" w14:paraId="00000009">
      <w:pPr>
        <w:numPr>
          <w:ilvl w:val="0"/>
          <w:numId w:val="2"/>
        </w:numPr>
        <w:ind w:left="720" w:hanging="360"/>
        <w:rPr>
          <w:u w:val="none"/>
        </w:rPr>
      </w:pPr>
      <w:r w:rsidDel="00000000" w:rsidR="00000000" w:rsidRPr="00000000">
        <w:rPr>
          <w:b w:val="1"/>
          <w:rtl w:val="0"/>
        </w:rPr>
        <w:t xml:space="preserve">Idea Swap - 10/03/24</w:t>
      </w:r>
      <w:r w:rsidDel="00000000" w:rsidR="00000000" w:rsidRPr="00000000">
        <w:rPr>
          <w:rtl w:val="0"/>
        </w:rPr>
        <w:br w:type="textWrapping"/>
        <w:t xml:space="preserve">At our second CALICO AI SIG event, 94 participants joined an “Idea Swap” session focused on transparency and accountability in AI-enhanced language learning. Through two breakout discussions and a whole-group conversation, members exchanged practical strategies for setting clear ethical expectations, incorporating AI guidelines into syllabi, supporting student autonomy, and responsibly evaluating AI tools. Participants highlighted initiatives like collaborative policy design, interactive student modules, and leveraging campus-supported AI resources to ensure pedagogical quality, equity, and data privacy. The session deepened our collective understanding and sparked ideas for future SIG events and goals, and we got started thinking about the CALICO 2025 conference proposal. It was a very inspiring hour! Find some of the resources and ideas shared during the idea swap </w:t>
      </w:r>
      <w:hyperlink r:id="rId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b w:val="1"/>
          <w:rtl w:val="0"/>
        </w:rPr>
        <w:t xml:space="preserve">Guest speaker - Carol Chapelle - 12/06/24</w:t>
      </w:r>
      <w:r w:rsidDel="00000000" w:rsidR="00000000" w:rsidRPr="00000000">
        <w:rPr>
          <w:rtl w:val="0"/>
        </w:rPr>
        <w:br w:type="textWrapping"/>
        <w:t xml:space="preserve">With record numbers, 188 participants, the SIG hosted “Exploring AI in Applied Linguistics &amp; Beyond! A Conversation with Carol A. Chapelle”. This engaging sessions featured </w:t>
      </w:r>
      <w:hyperlink r:id="rId7">
        <w:r w:rsidDel="00000000" w:rsidR="00000000" w:rsidRPr="00000000">
          <w:rPr>
            <w:color w:val="1155cc"/>
            <w:u w:val="single"/>
            <w:rtl w:val="0"/>
          </w:rPr>
          <w:t xml:space="preserve">Dr. Chapelle,</w:t>
        </w:r>
      </w:hyperlink>
      <w:r w:rsidDel="00000000" w:rsidR="00000000" w:rsidRPr="00000000">
        <w:rPr>
          <w:rtl w:val="0"/>
        </w:rPr>
        <w:t xml:space="preserve"> a renowned scholar in applied linguistics and computer-assisted language learning, as she shared her insights from her newly co-edited volume </w:t>
      </w:r>
      <w:hyperlink r:id="rId8">
        <w:r w:rsidDel="00000000" w:rsidR="00000000" w:rsidRPr="00000000">
          <w:rPr>
            <w:i w:val="1"/>
            <w:color w:val="1155cc"/>
            <w:u w:val="single"/>
            <w:rtl w:val="0"/>
          </w:rPr>
          <w:t xml:space="preserve">Exploring AI in Applied Linguistics.</w:t>
        </w:r>
      </w:hyperlink>
      <w:r w:rsidDel="00000000" w:rsidR="00000000" w:rsidRPr="00000000">
        <w:rPr>
          <w:rtl w:val="0"/>
        </w:rPr>
        <w:t xml:space="preserve"> Attendees discussed topics such as the evolving role of generative AI in language teaching, learning, and assessment, as well as pedagogy, ethics, and the future of AI in computer-assisted language learning. This event marked a milestone moment for our SIG, and highlighted the excitement, momentum and collaborative energy to keep moving forward! </w:t>
      </w: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b w:val="1"/>
          <w:rtl w:val="0"/>
        </w:rPr>
        <w:t xml:space="preserve">Demo - MyConversationTrainer - 01/17/25</w:t>
      </w:r>
      <w:r w:rsidDel="00000000" w:rsidR="00000000" w:rsidRPr="00000000">
        <w:rPr>
          <w:rtl w:val="0"/>
        </w:rPr>
        <w:br w:type="textWrapping"/>
        <w:t xml:space="preserve">Our January 2025 tech tool demo spotlighted </w:t>
      </w:r>
      <w:hyperlink r:id="rId9">
        <w:r w:rsidDel="00000000" w:rsidR="00000000" w:rsidRPr="00000000">
          <w:rPr>
            <w:color w:val="1155cc"/>
            <w:u w:val="single"/>
            <w:rtl w:val="0"/>
          </w:rPr>
          <w:t xml:space="preserve">MyConversationTrainer</w:t>
        </w:r>
      </w:hyperlink>
      <w:r w:rsidDel="00000000" w:rsidR="00000000" w:rsidRPr="00000000">
        <w:rPr>
          <w:rtl w:val="0"/>
        </w:rPr>
        <w:t xml:space="preserve">, an innovative AI-powered platform developed by </w:t>
      </w:r>
      <w:hyperlink r:id="rId10">
        <w:r w:rsidDel="00000000" w:rsidR="00000000" w:rsidRPr="00000000">
          <w:rPr>
            <w:color w:val="1155cc"/>
            <w:u w:val="single"/>
            <w:rtl w:val="0"/>
          </w:rPr>
          <w:t xml:space="preserve">Dr. Antonio Pérez-Núñez</w:t>
        </w:r>
      </w:hyperlink>
      <w:r w:rsidDel="00000000" w:rsidR="00000000" w:rsidRPr="00000000">
        <w:rPr>
          <w:rtl w:val="0"/>
        </w:rPr>
        <w:t xml:space="preserve"> to enhance Spanish language learning. With 25 attendees, Dr. Pérez-Núñez offered a walkthrough of how the tool empowers instructors to design customized, chat-based conversational activities that deliver student practice paired with instant, personalized feedback. Attendees explored its pedagogically grounded features, including customizable assignments and chats, and automated grading to progress tracking and learning platform integration. The session wrapped up with a Q&amp;A, which provoked ideas for implementation and reaffirmed the SIG’s commitment to showcasing practical, teacher-driven AI solutions in language education, and to facilitating and maintaining strong connections across academia and industry partners. </w:t>
      </w: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b w:val="1"/>
          <w:rtl w:val="0"/>
        </w:rPr>
        <w:t xml:space="preserve">Reading Circle - Chapters from Chapelle et al. book - 03/14/25</w:t>
      </w:r>
      <w:r w:rsidDel="00000000" w:rsidR="00000000" w:rsidRPr="00000000">
        <w:rPr>
          <w:rtl w:val="0"/>
        </w:rPr>
        <w:br w:type="textWrapping"/>
        <w:t xml:space="preserve">Our March Reading Circle gathered 19 participants for a deep dive into </w:t>
      </w:r>
      <w:hyperlink r:id="rId11">
        <w:r w:rsidDel="00000000" w:rsidR="00000000" w:rsidRPr="00000000">
          <w:rPr>
            <w:i w:val="1"/>
            <w:color w:val="1155cc"/>
            <w:u w:val="single"/>
            <w:rtl w:val="0"/>
          </w:rPr>
          <w:t xml:space="preserve">Exploring AI in Applied Linguistics</w:t>
        </w:r>
      </w:hyperlink>
      <w:r w:rsidDel="00000000" w:rsidR="00000000" w:rsidRPr="00000000">
        <w:rPr>
          <w:i w:val="1"/>
          <w:rtl w:val="0"/>
        </w:rPr>
        <w:t xml:space="preserve"> </w:t>
      </w:r>
      <w:r w:rsidDel="00000000" w:rsidR="00000000" w:rsidRPr="00000000">
        <w:rPr>
          <w:rtl w:val="0"/>
        </w:rPr>
        <w:t xml:space="preserve">(Chapelle, Beckett &amp; Ranalli, 2024), focusing on chapters Chapter 1: Paths for Exploring AI in Applied Linguistics, Chapter 2: Integrating AI Tools into Instructed Second Language Acquisition, and Chapter 13: Exploring Open AI in Language Teacher Professional Development, which opened up conversations on exploring AI's role in second language acquisition, teaching, and professional development. The session began with a PollEverywhere icebreaker, followed by a rich discussion on topics like digital literacy frameworks, the evolving TPACK model, and ethical use of AI tools. Participants explored practical prompts, debated AI’s impact on language learning, and reflected on tool-agnostic skills and professional readiness. The event fostered meaningful dialogue, connections, critical insight, and tangible takeaways– continuing our commitment to curiosity and community.</w:t>
      </w:r>
      <w:r w:rsidDel="00000000" w:rsidR="00000000" w:rsidRPr="00000000">
        <w:rPr>
          <w:rtl w:val="0"/>
        </w:rPr>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b w:val="1"/>
          <w:rtl w:val="0"/>
        </w:rPr>
        <w:t xml:space="preserve">Discussion Meeting: Mission, Vision, &amp; Objectives - 03/17/25</w:t>
      </w:r>
      <w:r w:rsidDel="00000000" w:rsidR="00000000" w:rsidRPr="00000000">
        <w:rPr>
          <w:rtl w:val="0"/>
        </w:rPr>
        <w:br w:type="textWrapping"/>
        <w:t xml:space="preserve">In our final event before the conference, a dedicated group gathered for a collaborative discussion meeting to refine the SIG’s mission, vision, and objectives. Together, we critically reviewed the draft statements, engaged in thoughtful discussion, and provided constructive feedback on content, clarity, alignment, and relevance. This participatory process highlighted our commitment to transparency, community-driven leadership, and collaboration in the AI and language education space. With this clear foundation guiding our work, we are proud to share the </w:t>
      </w:r>
      <w:hyperlink r:id="rId12">
        <w:r w:rsidDel="00000000" w:rsidR="00000000" w:rsidRPr="00000000">
          <w:rPr>
            <w:color w:val="1155cc"/>
            <w:u w:val="single"/>
            <w:rtl w:val="0"/>
          </w:rPr>
          <w:t xml:space="preserve">final version</w:t>
        </w:r>
      </w:hyperlink>
      <w:r w:rsidDel="00000000" w:rsidR="00000000" w:rsidRPr="00000000">
        <w:rPr>
          <w:rtl w:val="0"/>
        </w:rPr>
        <w:t xml:space="preserve">- just in time to connect with you all the CALICIO 2025 Conference in San Diego!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sz w:val="26"/>
          <w:szCs w:val="26"/>
        </w:rPr>
      </w:pPr>
      <w:r w:rsidDel="00000000" w:rsidR="00000000" w:rsidRPr="00000000">
        <w:rPr>
          <w:b w:val="1"/>
          <w:sz w:val="26"/>
          <w:szCs w:val="26"/>
          <w:rtl w:val="0"/>
        </w:rPr>
        <w:t xml:space="preserve">Upcoming: Artificial Intelligence Special Interest Group at the 2025 CALICO Conference!</w:t>
      </w:r>
    </w:p>
    <w:p w:rsidR="00000000" w:rsidDel="00000000" w:rsidP="00000000" w:rsidRDefault="00000000" w:rsidRPr="00000000" w14:paraId="00000011">
      <w:pPr>
        <w:jc w:val="center"/>
        <w:rPr>
          <w:b w:val="1"/>
          <w:sz w:val="26"/>
          <w:szCs w:val="26"/>
        </w:rPr>
      </w:pP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sz w:val="24"/>
          <w:szCs w:val="24"/>
          <w:rtl w:val="0"/>
        </w:rPr>
        <w:t xml:space="preserve">Join us at the </w:t>
      </w:r>
      <w:hyperlink r:id="rId13">
        <w:r w:rsidDel="00000000" w:rsidR="00000000" w:rsidRPr="00000000">
          <w:rPr>
            <w:color w:val="1155cc"/>
            <w:sz w:val="24"/>
            <w:szCs w:val="24"/>
            <w:u w:val="single"/>
            <w:rtl w:val="0"/>
          </w:rPr>
          <w:t xml:space="preserve">2025 CALICO Conference in San Diego, CA</w:t>
        </w:r>
      </w:hyperlink>
      <w:r w:rsidDel="00000000" w:rsidR="00000000" w:rsidRPr="00000000">
        <w:rPr>
          <w:sz w:val="24"/>
          <w:szCs w:val="24"/>
          <w:rtl w:val="0"/>
        </w:rPr>
        <w:t xml:space="preserve"> for the following events: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b w:val="1"/>
        </w:rPr>
      </w:pPr>
      <w:r w:rsidDel="00000000" w:rsidR="00000000" w:rsidRPr="00000000">
        <w:rPr>
          <w:b w:val="1"/>
        </w:rPr>
        <w:drawing>
          <wp:inline distB="114300" distT="114300" distL="114300" distR="114300">
            <wp:extent cx="165100" cy="165100"/>
            <wp:effectExtent b="0" l="0" r="0" t="0"/>
            <wp:docPr descr="🗣️" id="2" name="image4.png"/>
            <a:graphic>
              <a:graphicData uri="http://schemas.openxmlformats.org/drawingml/2006/picture">
                <pic:pic>
                  <pic:nvPicPr>
                    <pic:cNvPr descr="🗣️" id="0" name="image4.png"/>
                    <pic:cNvPicPr preferRelativeResize="0"/>
                  </pic:nvPicPr>
                  <pic:blipFill>
                    <a:blip r:embed="rId14"/>
                    <a:srcRect b="0" l="0" r="0" t="0"/>
                    <a:stretch>
                      <a:fillRect/>
                    </a:stretch>
                  </pic:blipFill>
                  <pic:spPr>
                    <a:xfrm>
                      <a:off x="0" y="0"/>
                      <a:ext cx="165100" cy="165100"/>
                    </a:xfrm>
                    <a:prstGeom prst="rect"/>
                    <a:ln/>
                  </pic:spPr>
                </pic:pic>
              </a:graphicData>
            </a:graphic>
          </wp:inline>
        </w:drawing>
      </w:r>
      <w:r w:rsidDel="00000000" w:rsidR="00000000" w:rsidRPr="00000000">
        <w:rPr>
          <w:b w:val="1"/>
          <w:rtl w:val="0"/>
        </w:rPr>
        <w:t xml:space="preserve"> AI SIG Meeting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drawing>
          <wp:inline distB="114300" distT="114300" distL="114300" distR="114300">
            <wp:extent cx="165100" cy="165100"/>
            <wp:effectExtent b="0" l="0" r="0" t="0"/>
            <wp:docPr descr="📆" id="4" name="image1.png"/>
            <a:graphic>
              <a:graphicData uri="http://schemas.openxmlformats.org/drawingml/2006/picture">
                <pic:pic>
                  <pic:nvPicPr>
                    <pic:cNvPr descr="📆" id="0" name="image1.png"/>
                    <pic:cNvPicPr preferRelativeResize="0"/>
                  </pic:nvPicPr>
                  <pic:blipFill>
                    <a:blip r:embed="rId15"/>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Thursday, May 29th</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drawing>
          <wp:inline distB="114300" distT="114300" distL="114300" distR="114300">
            <wp:extent cx="165100" cy="165100"/>
            <wp:effectExtent b="0" l="0" r="0" t="0"/>
            <wp:docPr descr="⏰" id="3" name="image3.png"/>
            <a:graphic>
              <a:graphicData uri="http://schemas.openxmlformats.org/drawingml/2006/picture">
                <pic:pic>
                  <pic:nvPicPr>
                    <pic:cNvPr descr="⏰" id="0" name="image3.png"/>
                    <pic:cNvPicPr preferRelativeResize="0"/>
                  </pic:nvPicPr>
                  <pic:blipFill>
                    <a:blip r:embed="rId16"/>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8:30am-9:00am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drawing>
          <wp:inline distB="114300" distT="114300" distL="114300" distR="114300">
            <wp:extent cx="165100" cy="165100"/>
            <wp:effectExtent b="0" l="0" r="0" t="0"/>
            <wp:docPr descr="📍" id="1" name="image2.png"/>
            <a:graphic>
              <a:graphicData uri="http://schemas.openxmlformats.org/drawingml/2006/picture">
                <pic:pic>
                  <pic:nvPicPr>
                    <pic:cNvPr descr="📍" id="0" name="image2.png"/>
                    <pic:cNvPicPr preferRelativeResize="0"/>
                  </pic:nvPicPr>
                  <pic:blipFill>
                    <a:blip r:embed="rId17"/>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SDSU; TBD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rtl w:val="0"/>
        </w:rPr>
        <w:br w:type="textWrapping"/>
        <w:t xml:space="preserve">Join us to connect with other CALICO members interested in AI and language teaching and learning, get added to our contact list, learn about initiatives and goals of the SIG, share your own ideas for the upcoming year, elect a new chair/co-chairs, and meet some amazing people!</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pPr>
      <w:r w:rsidDel="00000000" w:rsidR="00000000" w:rsidRPr="00000000">
        <w:rPr/>
        <w:drawing>
          <wp:inline distB="114300" distT="114300" distL="114300" distR="114300">
            <wp:extent cx="165100" cy="165100"/>
            <wp:effectExtent b="0" l="0" r="0" t="0"/>
            <wp:docPr descr="🗣️" id="8" name="image5.png"/>
            <a:graphic>
              <a:graphicData uri="http://schemas.openxmlformats.org/drawingml/2006/picture">
                <pic:pic>
                  <pic:nvPicPr>
                    <pic:cNvPr descr="🗣️" id="0" name="image5.png"/>
                    <pic:cNvPicPr preferRelativeResize="0"/>
                  </pic:nvPicPr>
                  <pic:blipFill>
                    <a:blip r:embed="rId14"/>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w:t>
      </w:r>
      <w:r w:rsidDel="00000000" w:rsidR="00000000" w:rsidRPr="00000000">
        <w:rPr>
          <w:b w:val="1"/>
          <w:rtl w:val="0"/>
        </w:rPr>
        <w:t xml:space="preserve">Panel: "Artificial Intelligence: Critical Lenses with a Creative Mind"</w:t>
        <w:br w:type="textWrapping"/>
      </w:r>
      <w:r w:rsidDel="00000000" w:rsidR="00000000" w:rsidRPr="00000000">
        <w:rPr/>
        <w:drawing>
          <wp:inline distB="114300" distT="114300" distL="114300" distR="114300">
            <wp:extent cx="165100" cy="165100"/>
            <wp:effectExtent b="0" l="0" r="0" t="0"/>
            <wp:docPr descr="📆" id="5" name="image6.png"/>
            <a:graphic>
              <a:graphicData uri="http://schemas.openxmlformats.org/drawingml/2006/picture">
                <pic:pic>
                  <pic:nvPicPr>
                    <pic:cNvPr descr="📆" id="0" name="image6.png"/>
                    <pic:cNvPicPr preferRelativeResize="0"/>
                  </pic:nvPicPr>
                  <pic:blipFill>
                    <a:blip r:embed="rId15"/>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Thursday, May 29th</w:t>
        <w:br w:type="textWrapping"/>
      </w:r>
      <w:r w:rsidDel="00000000" w:rsidR="00000000" w:rsidRPr="00000000">
        <w:rPr/>
        <w:drawing>
          <wp:inline distB="114300" distT="114300" distL="114300" distR="114300">
            <wp:extent cx="165100" cy="165100"/>
            <wp:effectExtent b="0" l="0" r="0" t="0"/>
            <wp:docPr descr="⏰" id="6" name="image7.png"/>
            <a:graphic>
              <a:graphicData uri="http://schemas.openxmlformats.org/drawingml/2006/picture">
                <pic:pic>
                  <pic:nvPicPr>
                    <pic:cNvPr descr="⏰" id="0" name="image7.png"/>
                    <pic:cNvPicPr preferRelativeResize="0"/>
                  </pic:nvPicPr>
                  <pic:blipFill>
                    <a:blip r:embed="rId16"/>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1:30pm-2:40pm</w:t>
        <w:br w:type="textWrapping"/>
      </w:r>
      <w:r w:rsidDel="00000000" w:rsidR="00000000" w:rsidRPr="00000000">
        <w:rPr/>
        <w:drawing>
          <wp:inline distB="114300" distT="114300" distL="114300" distR="114300">
            <wp:extent cx="165100" cy="165100"/>
            <wp:effectExtent b="0" l="0" r="0" t="0"/>
            <wp:docPr descr="📍" id="9" name="image8.png"/>
            <a:graphic>
              <a:graphicData uri="http://schemas.openxmlformats.org/drawingml/2006/picture">
                <pic:pic>
                  <pic:nvPicPr>
                    <pic:cNvPr descr="📍" id="0" name="image8.png"/>
                    <pic:cNvPicPr preferRelativeResize="0"/>
                  </pic:nvPicPr>
                  <pic:blipFill>
                    <a:blip r:embed="rId17"/>
                    <a:srcRect b="0" l="0" r="0" t="0"/>
                    <a:stretch>
                      <a:fillRect/>
                    </a:stretch>
                  </pic:blipFill>
                  <pic:spPr>
                    <a:xfrm>
                      <a:off x="0" y="0"/>
                      <a:ext cx="165100" cy="165100"/>
                    </a:xfrm>
                    <a:prstGeom prst="rect"/>
                    <a:ln/>
                  </pic:spPr>
                </pic:pic>
              </a:graphicData>
            </a:graphic>
          </wp:inline>
        </w:drawing>
      </w:r>
      <w:r w:rsidDel="00000000" w:rsidR="00000000" w:rsidRPr="00000000">
        <w:rPr>
          <w:rtl w:val="0"/>
        </w:rPr>
        <w:t xml:space="preserve">: SDSU; Storm Hall 109</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rtl w:val="0"/>
        </w:rPr>
        <w:br w:type="textWrapping"/>
        <w:t xml:space="preserve">In this panel, "Artificial Intelligence: Critical Lenses with a Creative Mind" you will hear from three esteemed colleagues share their insights, research, and experience regarding examining the various facets of AI with a critical mindset.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rtl w:val="0"/>
        </w:rPr>
        <w:br w:type="textWrapping"/>
        <w:t xml:space="preserve">We are stoked to have Emily Hellmich, Greg Kessler, and Sophia Minnillo join us as panelists! Come hear from them, and ask your own questions, as well.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rtl w:val="0"/>
        </w:rPr>
        <w:br w:type="textWrapping"/>
        <w:t xml:space="preserve">As artificial intelligence (AI) becomes increasingly integrated into language education, it is vital to examine its ethical, pedagogical, and social implications from a critical lens. This panel, hosted by CALICO’s AI Special Interest Group, will explore its ethical, pedagogical, and social implications in language education. Expert guest speakers will provide experiences and insights into key topics such as critical thinking, biases, social justice, critical tasks, and human-AI collaboration. Attendees will gain insights and take away practical ideas and pathways into making informed decisions about integrating AI into language education, with practical strategies to promote critical thinking and inclusivity, while maintaining pedagogical integrity.</w:t>
        <w:br w:type="textWrapping"/>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pPr>
      <w:r w:rsidDel="00000000" w:rsidR="00000000" w:rsidRPr="00000000">
        <w:rPr>
          <w:rtl w:val="0"/>
        </w:rPr>
        <w:t xml:space="preserve">Put these events on your calendar and join us!</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For any questions or comments to the AI SIG connect with our </w:t>
      </w:r>
      <w:hyperlink r:id="rId18">
        <w:r w:rsidDel="00000000" w:rsidR="00000000" w:rsidRPr="00000000">
          <w:rPr>
            <w:color w:val="1155cc"/>
            <w:u w:val="single"/>
            <w:rtl w:val="0"/>
          </w:rPr>
          <w:t xml:space="preserve">leadership team</w:t>
        </w:r>
      </w:hyperlink>
      <w:r w:rsidDel="00000000" w:rsidR="00000000" w:rsidRPr="00000000">
        <w:rPr>
          <w:rtl w:val="0"/>
        </w:rPr>
        <w:t xml:space="preserv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jc w:val="center"/>
        <w:rPr/>
      </w:pPr>
      <w:r w:rsidDel="00000000" w:rsidR="00000000" w:rsidRPr="00000000">
        <w:rPr>
          <w:rtl w:val="0"/>
        </w:rPr>
        <w:t xml:space="preserve">*  *  *  *  *</w:t>
      </w:r>
    </w:p>
    <w:p w:rsidR="00000000" w:rsidDel="00000000" w:rsidP="00000000" w:rsidRDefault="00000000" w:rsidRPr="00000000" w14:paraId="00000023">
      <w:pPr>
        <w:ind w:left="720" w:firstLine="0"/>
        <w:jc w:val="cente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Thank you all for a wonderful first year!</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Sincerely, </w:t>
      </w:r>
    </w:p>
    <w:p w:rsidR="00000000" w:rsidDel="00000000" w:rsidP="00000000" w:rsidRDefault="00000000" w:rsidRPr="00000000" w14:paraId="00000027">
      <w:pPr>
        <w:ind w:left="720" w:firstLine="0"/>
        <w:rPr/>
      </w:pPr>
      <w:r w:rsidDel="00000000" w:rsidR="00000000" w:rsidRPr="00000000">
        <w:rPr>
          <w:rtl w:val="0"/>
        </w:rPr>
        <w:t xml:space="preserve">the 2024-2025 AI SIG Board</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Chair, Lillian Jones</w:t>
      </w:r>
    </w:p>
    <w:p w:rsidR="00000000" w:rsidDel="00000000" w:rsidP="00000000" w:rsidRDefault="00000000" w:rsidRPr="00000000" w14:paraId="0000002A">
      <w:pPr>
        <w:ind w:left="720" w:firstLine="0"/>
        <w:rPr/>
      </w:pPr>
      <w:r w:rsidDel="00000000" w:rsidR="00000000" w:rsidRPr="00000000">
        <w:rPr>
          <w:rtl w:val="0"/>
        </w:rPr>
        <w:t xml:space="preserve">Angel Añorga, Olesia Pavlenko, and Abdurrazzag Alghammas</w:t>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drawing>
        <wp:inline distB="114300" distT="114300" distL="114300" distR="114300">
          <wp:extent cx="5943600" cy="1485900"/>
          <wp:effectExtent b="0" l="0" r="0" t="0"/>
          <wp:docPr id="7"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5943600" cy="148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astatedigitalpress.com/plugins/books/154/" TargetMode="External"/><Relationship Id="rId10" Type="http://schemas.openxmlformats.org/officeDocument/2006/relationships/hyperlink" Target="https://charleston.edu/spanish/faculty/perez-nunez-antonio.php" TargetMode="External"/><Relationship Id="rId13" Type="http://schemas.openxmlformats.org/officeDocument/2006/relationships/hyperlink" Target="https://calico.org/calico-2025/" TargetMode="External"/><Relationship Id="rId12" Type="http://schemas.openxmlformats.org/officeDocument/2006/relationships/hyperlink" Target="https://calico.org/sigs/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conversationtrainer.com/" TargetMode="External"/><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ocs.google.com/document/d/1lg4fJXx3Z-gMDeKyY9vWFiSwlV3e4JRRrXL5U5lyIPw/edit?tab=t.0" TargetMode="External"/><Relationship Id="rId18" Type="http://schemas.openxmlformats.org/officeDocument/2006/relationships/hyperlink" Target="https://calico.org/sigs/ai/" TargetMode="External"/><Relationship Id="rId7" Type="http://schemas.openxmlformats.org/officeDocument/2006/relationships/hyperlink" Target="https://faculty.sites.iastate.edu/carolc/" TargetMode="External"/><Relationship Id="rId8" Type="http://schemas.openxmlformats.org/officeDocument/2006/relationships/hyperlink" Target="https://www.iastatedigitalpress.com/plugins/books/1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